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入围面试资格复审递补人员名单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514"/>
        <w:gridCol w:w="1201"/>
        <w:gridCol w:w="1201"/>
        <w:gridCol w:w="1427"/>
        <w:gridCol w:w="100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桐乡市图书馆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沈逸婷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桐乡市图书馆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沈玄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桐乡市文化艺术服务中心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吕羽晨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注：因该岗位第4名为两人并列，故第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名放弃后递补入围两人。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GQ0Mzk2MzkwMzhmNmY4NzRmZWE5NTdmMzU1NjUifQ=="/>
  </w:docVars>
  <w:rsids>
    <w:rsidRoot w:val="6B3A4B06"/>
    <w:rsid w:val="0CCE4EA7"/>
    <w:rsid w:val="6B3A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154</Characters>
  <Lines>0</Lines>
  <Paragraphs>0</Paragraphs>
  <TotalTime>0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2023-06-13T02:51:00Z</dcterms:created>
  <dc:creator>响当当</dc:creator>
  <cp:lastModifiedBy>响当当</cp:lastModifiedBy>
  <dcterms:modified xsi:type="dcterms:W3CDTF">2023-06-13T02:52:55Z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D93D5E86415B46C19A9F1799C024D234_11</vt:lpwstr>
  </property>
</Properties>
</file>